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CF5" w:rsidRPr="00537AD5" w:rsidRDefault="00781CF5" w:rsidP="00781CF5">
      <w:pPr>
        <w:pStyle w:val="Heading1"/>
        <w:spacing w:before="120" w:line="360" w:lineRule="auto"/>
        <w:jc w:val="both"/>
        <w:rPr>
          <w:rFonts w:ascii="Times New Roman" w:hAnsi="Times New Roman" w:cs="Times New Roman"/>
          <w:color w:val="auto"/>
          <w:lang w:val="vi-VN"/>
        </w:rPr>
      </w:pPr>
      <w:r w:rsidRPr="00537AD5">
        <w:rPr>
          <w:rFonts w:ascii="Times New Roman" w:hAnsi="Times New Roman" w:cs="Times New Roman"/>
          <w:color w:val="auto"/>
          <w:sz w:val="24"/>
          <w:szCs w:val="24"/>
          <w:lang w:val="vi-VN"/>
        </w:rPr>
        <w:t xml:space="preserve">LÊ THÁNH TÔNG </w:t>
      </w:r>
      <w:r w:rsidRPr="00537AD5">
        <w:rPr>
          <w:rFonts w:ascii="Times New Roman" w:hAnsi="Times New Roman" w:cs="Times New Roman"/>
          <w:color w:val="auto"/>
          <w:lang w:val="vi-VN"/>
        </w:rPr>
        <w:t>(1442</w:t>
      </w:r>
      <w:r w:rsidRPr="00537AD5">
        <w:rPr>
          <w:rFonts w:ascii="Times New Roman" w:hAnsi="Times New Roman" w:cs="Times New Roman"/>
          <w:color w:val="auto"/>
          <w:lang w:val="pt-BR"/>
        </w:rPr>
        <w:t xml:space="preserve"> </w:t>
      </w:r>
      <w:r w:rsidRPr="00537AD5">
        <w:rPr>
          <w:rFonts w:ascii="Times New Roman" w:hAnsi="Times New Roman" w:cs="Times New Roman"/>
          <w:color w:val="auto"/>
          <w:lang w:val="vi-VN"/>
        </w:rPr>
        <w:t>-</w:t>
      </w:r>
      <w:r w:rsidRPr="00537AD5">
        <w:rPr>
          <w:rFonts w:ascii="Times New Roman" w:hAnsi="Times New Roman" w:cs="Times New Roman"/>
          <w:color w:val="auto"/>
          <w:lang w:val="pt-BR"/>
        </w:rPr>
        <w:t xml:space="preserve"> </w:t>
      </w:r>
      <w:r w:rsidRPr="00537AD5">
        <w:rPr>
          <w:rFonts w:ascii="Times New Roman" w:hAnsi="Times New Roman" w:cs="Times New Roman"/>
          <w:color w:val="auto"/>
          <w:lang w:val="vi-VN"/>
        </w:rPr>
        <w:t xml:space="preserve">1497) </w:t>
      </w:r>
      <w:r w:rsidRPr="00537AD5">
        <w:rPr>
          <w:rFonts w:ascii="Times New Roman" w:hAnsi="Times New Roman" w:cs="Times New Roman"/>
          <w:color w:val="auto"/>
          <w:sz w:val="24"/>
          <w:szCs w:val="24"/>
          <w:lang w:val="vi-VN"/>
        </w:rPr>
        <w:t xml:space="preserve"> </w:t>
      </w:r>
      <w:r w:rsidRPr="00537AD5">
        <w:rPr>
          <w:rFonts w:ascii="Times New Roman" w:hAnsi="Times New Roman" w:cs="Times New Roman"/>
          <w:color w:val="auto"/>
          <w:lang w:val="vi-VN"/>
        </w:rPr>
        <w:t>黎 聖宗</w:t>
      </w:r>
      <w:r w:rsidRPr="00537AD5">
        <w:rPr>
          <w:rFonts w:ascii="Times New Roman" w:hAnsi="Times New Roman" w:cs="Times New Roman"/>
          <w:b w:val="0"/>
          <w:bCs w:val="0"/>
          <w:color w:val="auto"/>
          <w:lang w:val="vi-VN"/>
        </w:rPr>
        <w:t>,</w:t>
      </w:r>
      <w:r w:rsidRPr="00537AD5">
        <w:rPr>
          <w:rFonts w:ascii="Times New Roman" w:hAnsi="Times New Roman" w:cs="Times New Roman"/>
          <w:color w:val="auto"/>
          <w:lang w:val="pt-BR"/>
        </w:rPr>
        <w:t xml:space="preserve"> </w:t>
      </w:r>
      <w:r w:rsidRPr="00537AD5">
        <w:rPr>
          <w:rFonts w:ascii="Times New Roman" w:hAnsi="Times New Roman" w:cs="Times New Roman"/>
          <w:b w:val="0"/>
          <w:color w:val="auto"/>
          <w:lang w:val="pt-BR"/>
        </w:rPr>
        <w:t>tk. Tên Hạo, Tư Th</w:t>
      </w:r>
      <w:r w:rsidRPr="00537AD5">
        <w:rPr>
          <w:rFonts w:ascii="Times New Roman" w:eastAsia="SimSun" w:hAnsi="Times New Roman" w:cs="Times New Roman"/>
          <w:b w:val="0"/>
          <w:color w:val="auto"/>
          <w:lang w:val="pt-BR"/>
        </w:rPr>
        <w:t>à</w:t>
      </w:r>
      <w:r w:rsidRPr="00537AD5">
        <w:rPr>
          <w:rFonts w:ascii="Times New Roman" w:hAnsi="Times New Roman" w:cs="Times New Roman"/>
          <w:b w:val="0"/>
          <w:color w:val="auto"/>
          <w:lang w:val="pt-BR"/>
        </w:rPr>
        <w:t>nh</w:t>
      </w:r>
      <w:r w:rsidRPr="00537AD5">
        <w:rPr>
          <w:rFonts w:ascii="Times New Roman" w:hAnsi="Times New Roman" w:cs="Times New Roman"/>
          <w:bCs w:val="0"/>
          <w:color w:val="auto"/>
          <w:lang w:val="pt-BR"/>
        </w:rPr>
        <w:t>;</w:t>
      </w:r>
      <w:r w:rsidRPr="00537AD5">
        <w:rPr>
          <w:rFonts w:ascii="Times New Roman" w:hAnsi="Times New Roman" w:cs="Times New Roman"/>
          <w:b w:val="0"/>
          <w:color w:val="auto"/>
          <w:lang w:val="pt-BR"/>
        </w:rPr>
        <w:t xml:space="preserve"> hiệu: Thiên Nam Động Chủ, con trai thứ 4 của vua Lê Thái Tông; </w:t>
      </w:r>
      <w:r w:rsidRPr="00537AD5">
        <w:rPr>
          <w:rFonts w:ascii="Times New Roman" w:hAnsi="Times New Roman" w:cs="Times New Roman"/>
          <w:b w:val="0"/>
          <w:color w:val="auto"/>
          <w:lang w:val="vi-VN"/>
        </w:rPr>
        <w:t>Hoàng đế thứ 4 nhà Lê Sơ, trị vì: 1460</w:t>
      </w:r>
      <w:r w:rsidRPr="00537AD5">
        <w:rPr>
          <w:rFonts w:ascii="Times New Roman" w:hAnsi="Times New Roman" w:cs="Times New Roman"/>
          <w:b w:val="0"/>
          <w:color w:val="auto"/>
          <w:lang w:val="pt-BR"/>
        </w:rPr>
        <w:t xml:space="preserve"> </w:t>
      </w:r>
      <w:r w:rsidRPr="00537AD5">
        <w:rPr>
          <w:rFonts w:ascii="Times New Roman" w:hAnsi="Times New Roman" w:cs="Times New Roman"/>
          <w:b w:val="0"/>
          <w:color w:val="auto"/>
          <w:lang w:val="vi-VN"/>
        </w:rPr>
        <w:t>-</w:t>
      </w:r>
      <w:r w:rsidRPr="00537AD5">
        <w:rPr>
          <w:rFonts w:ascii="Times New Roman" w:hAnsi="Times New Roman" w:cs="Times New Roman"/>
          <w:b w:val="0"/>
          <w:color w:val="auto"/>
          <w:lang w:val="pt-BR"/>
        </w:rPr>
        <w:t xml:space="preserve"> </w:t>
      </w:r>
      <w:r w:rsidRPr="00537AD5">
        <w:rPr>
          <w:rFonts w:ascii="Times New Roman" w:hAnsi="Times New Roman" w:cs="Times New Roman"/>
          <w:b w:val="0"/>
          <w:color w:val="auto"/>
          <w:lang w:val="vi-VN"/>
        </w:rPr>
        <w:t xml:space="preserve">1497, là vị hoàng đế có vai trò lớn trong lịch sử văn hóa Việt Nam, tác gia văn học có đóng góp trên các phương diện ngôn ngữ, thể loại văn học. </w:t>
      </w:r>
    </w:p>
    <w:p w:rsidR="00781CF5" w:rsidRPr="00537AD5" w:rsidRDefault="00781CF5" w:rsidP="00781CF5">
      <w:pPr>
        <w:spacing w:before="120" w:line="360" w:lineRule="auto"/>
        <w:ind w:firstLine="567"/>
        <w:jc w:val="both"/>
        <w:rPr>
          <w:rFonts w:eastAsiaTheme="majorEastAsia"/>
          <w:lang w:val="vi-VN"/>
        </w:rPr>
      </w:pPr>
      <w:r w:rsidRPr="00537AD5">
        <w:rPr>
          <w:rFonts w:eastAsiaTheme="majorEastAsia"/>
          <w:lang w:val="vi-VN"/>
        </w:rPr>
        <w:t xml:space="preserve">Năm Thái Hòa thứ 3 (1445)  đời vua Lê Nhân Tông, Tư Thành được phong làm Bình Nguyên vương, giữ lễ phiên thần được vào ở kinh đô, hàng ngày cùng các thân vương học tập tại Kinh diên. Ông học hành thông minh hơn người, rất cần cù chịu khó, sớm khuya tay không dời sách vở, nhờ vậy mà ông có một nền học vấn uyên bác. Cũng do lúc nhỏ sống ngoài dân gian nên ông có tư tưởng thân dân, từ hồi trẻ tuổi đến khi lên ngôi vua.Nhà vua ở ngôi suốt 38 năm, mười năm đầu ông lấy niên hiệu là Quang Thuận, 28 năm sau lấy niên hiệu là Hồng Đức. Trong những năm trị vì ông là vị vua có nhiều công lớn đưa đất nước bước vào thời kỳ hưng thịnh trong lịch sử trung đại Việt Nam. Nhà vua coi trọng sản xuất nông nghiệp, khai hoang, lập ấp, củng cố đê điều… ở kinh thành Thăng Long các ngành nghề thủ công, thương nghiệp được khuyến khích phát triển chợ búa được mở ra để giao lưu hàng hóa, tạo thuận lợi cho nhân dân sinh hoạt. Nhằm xây dựng chính quyền Trung ương vững mạnh, nhà vua đã đưa ra nhiều cải cách quan trọng về tổ chức bộ máy chính quyền từ triều đình xuống tới các địa phương, cả nước trước đây có 5 đạo, nay chia thành 12 thừa tuyên nhằm đáp ứng nhu cầu thống nhất và phát triển đất nước. Ông cho bề tôi soạn vẽ cuốn bản đồ vương quốc, gồm 12 thừa tuyên là </w:t>
      </w:r>
      <w:r w:rsidRPr="00537AD5">
        <w:rPr>
          <w:rFonts w:eastAsiaTheme="majorEastAsia"/>
          <w:i/>
          <w:iCs/>
          <w:lang w:val="vi-VN"/>
        </w:rPr>
        <w:t>Hồng Đức bản đồ</w:t>
      </w:r>
      <w:r w:rsidRPr="00537AD5">
        <w:rPr>
          <w:rFonts w:eastAsiaTheme="majorEastAsia"/>
          <w:lang w:val="vi-VN"/>
        </w:rPr>
        <w:t>. Đây được coi là tập bản đồ sớm nhất hiện tồn.</w:t>
      </w:r>
    </w:p>
    <w:p w:rsidR="00781CF5" w:rsidRPr="00537AD5" w:rsidRDefault="00781CF5" w:rsidP="00781CF5">
      <w:pPr>
        <w:spacing w:before="120" w:line="360" w:lineRule="auto"/>
        <w:ind w:firstLine="567"/>
        <w:jc w:val="both"/>
        <w:rPr>
          <w:rFonts w:eastAsiaTheme="majorEastAsia"/>
          <w:lang w:val="vi-VN"/>
        </w:rPr>
      </w:pPr>
      <w:r w:rsidRPr="00537AD5">
        <w:rPr>
          <w:rFonts w:eastAsiaTheme="majorEastAsia"/>
          <w:lang w:val="vi-VN"/>
        </w:rPr>
        <w:t xml:space="preserve">LTT chủ trương xây dựng những bộ sách về điển chế và pháp luật hoàn chỉnh làm chỗ dựa vững chắc cho sự phát triển ổn định xã hội. Vào thời Hồng Đức cho các đình thần xây dựng bộ </w:t>
      </w:r>
      <w:r w:rsidRPr="00537AD5">
        <w:rPr>
          <w:rFonts w:eastAsiaTheme="majorEastAsia"/>
          <w:i/>
          <w:lang w:val="vi-VN"/>
        </w:rPr>
        <w:t>Quốc</w:t>
      </w:r>
      <w:r w:rsidRPr="00537AD5">
        <w:rPr>
          <w:rFonts w:eastAsiaTheme="majorEastAsia"/>
          <w:lang w:val="vi-VN"/>
        </w:rPr>
        <w:t xml:space="preserve"> </w:t>
      </w:r>
      <w:r w:rsidRPr="00537AD5">
        <w:rPr>
          <w:rFonts w:eastAsiaTheme="majorEastAsia"/>
          <w:i/>
          <w:lang w:val="vi-VN"/>
        </w:rPr>
        <w:t>triều hình luật</w:t>
      </w:r>
      <w:r w:rsidRPr="00537AD5">
        <w:rPr>
          <w:rFonts w:eastAsiaTheme="majorEastAsia"/>
          <w:lang w:val="vi-VN"/>
        </w:rPr>
        <w:t xml:space="preserve">, còn gọi là </w:t>
      </w:r>
      <w:r w:rsidRPr="00537AD5">
        <w:rPr>
          <w:rFonts w:eastAsiaTheme="majorEastAsia"/>
          <w:i/>
          <w:lang w:val="vi-VN"/>
        </w:rPr>
        <w:t>Bộ luật Hồng Đức</w:t>
      </w:r>
      <w:r w:rsidRPr="00537AD5">
        <w:rPr>
          <w:rFonts w:eastAsiaTheme="majorEastAsia"/>
          <w:lang w:val="vi-VN"/>
        </w:rPr>
        <w:t xml:space="preserve">, bộ luật gồm 6 quyển, 722 điều. Bộ luật là thành tựu quan trọng của nền pháp luật thời Lê, </w:t>
      </w:r>
      <w:r w:rsidRPr="00537AD5">
        <w:rPr>
          <w:rFonts w:eastAsiaTheme="majorEastAsia"/>
          <w:i/>
          <w:lang w:val="vi-VN"/>
        </w:rPr>
        <w:t xml:space="preserve">Quốc triều hình luật </w:t>
      </w:r>
      <w:r w:rsidRPr="00537AD5">
        <w:rPr>
          <w:rFonts w:eastAsiaTheme="majorEastAsia"/>
          <w:lang w:val="vi-VN"/>
        </w:rPr>
        <w:t xml:space="preserve">đã tiếp thu được những thành tựu pháp luật của các triều đại trước để xây dựng một bộ luật khá hoàn chỉnh, các nhà nghiên cứu </w:t>
      </w:r>
      <w:r w:rsidRPr="00537AD5">
        <w:rPr>
          <w:rFonts w:eastAsiaTheme="majorEastAsia"/>
          <w:lang w:val="vi-VN"/>
        </w:rPr>
        <w:lastRenderedPageBreak/>
        <w:t>đã đánh giá cao về tính nhân đạo, duy lý của bộ luật: tôn trọng quyền lợi cá nhân, quyền phụ nữ,…</w:t>
      </w:r>
    </w:p>
    <w:p w:rsidR="00781CF5" w:rsidRPr="00537AD5" w:rsidRDefault="00781CF5" w:rsidP="00781CF5">
      <w:pPr>
        <w:spacing w:before="120" w:line="360" w:lineRule="auto"/>
        <w:ind w:firstLine="567"/>
        <w:jc w:val="both"/>
        <w:rPr>
          <w:rFonts w:eastAsiaTheme="majorEastAsia"/>
          <w:lang w:val="vi-VN"/>
        </w:rPr>
      </w:pPr>
      <w:r w:rsidRPr="00537AD5">
        <w:rPr>
          <w:rFonts w:eastAsiaTheme="majorEastAsia"/>
          <w:lang w:val="vi-VN"/>
        </w:rPr>
        <w:t>Về khoa cử, giáo dục, đào tạo nhân tài: Nhà vua coi trọng việc tổ chức khoa cử, coi đây là con đường để chọn lựa đào tạo nhân tài, đào tạo quan lại cai trị cho bộ máy chính quyền phong kiến. Triều đình đã tổ chức các kỳ thi đều đặn 3 năm một lần, 12 khoa thi Tiến sĩ, lấy đỗ 500 tiến sĩ, trong đó có 9 trạng nguyên. Đây là thời kỳ khoa cử được phát triển mạnh mẽ trong lịch sử khoa cử và đào tạo nhân tài trong thời kỳ phong kiến ở nước ta. Để khuyến khích khoa cử, học hành, ông đã cho dựng hệ thống văn bia ghi tên những vị đỗ đại khoa tại Văn miếu, tạo thành truyền thống văn bia đề danh tiến sĩ ở Việt Nam.</w:t>
      </w:r>
    </w:p>
    <w:p w:rsidR="00781CF5" w:rsidRPr="00537AD5" w:rsidRDefault="00781CF5" w:rsidP="00781CF5">
      <w:pPr>
        <w:spacing w:before="120" w:line="360" w:lineRule="auto"/>
        <w:ind w:firstLine="567"/>
        <w:jc w:val="both"/>
        <w:rPr>
          <w:rFonts w:eastAsiaTheme="majorEastAsia"/>
          <w:lang w:val="vi-VN"/>
        </w:rPr>
      </w:pPr>
      <w:r w:rsidRPr="00537AD5">
        <w:rPr>
          <w:rFonts w:eastAsiaTheme="majorEastAsia"/>
          <w:lang w:val="vi-VN"/>
        </w:rPr>
        <w:t xml:space="preserve">LTT là một ông vua có tài về văn chương, vào thời đó phong trào sáng tác văn học phát triển mạnh mẽ, nhất là những sáng tác bằng chữ Nôm dùng để ghi tiếng Việt thế kỷ XV. Bản thân nhà vua cũng sáng tác nhiều tác phẩm, cả văn lẫn thơ bằng chữ Nôm và chữ Hán. Tao đàn thời LTT một hội văn thơ cung đình được thành lập, nhà vua đứng vai trò chủ soái, với hàng chục vị đại thần, tiến sĩ, trong Hàn lâm viện và các cơ quan khác. Hoạt động văn chương không chỉ nằm trong xướng họa, mà còn phục vụ công tác quản lý triều chính, tiếp đón ngoại giao, soạn thảo các văn bản quan phương của nhà nước như chính sử, bản đồ, bi kí, hội điển,... “Giai đoạn này đã tạo ra nét riêng cho ba thập kỷ tiếp theo: vua ham văn chương, các nhà Nho trẻ tài giỏi; thơ ca và đạo Khổng.” (Whitmore, 1992) </w:t>
      </w:r>
      <w:r w:rsidRPr="00537AD5">
        <w:rPr>
          <w:rFonts w:eastAsiaTheme="majorEastAsia"/>
          <w:i/>
          <w:lang w:val="vi-VN"/>
        </w:rPr>
        <w:t xml:space="preserve">Hồng Đức quốc âm thi tập </w:t>
      </w:r>
      <w:r w:rsidRPr="00537AD5">
        <w:rPr>
          <w:rFonts w:eastAsiaTheme="majorEastAsia"/>
          <w:lang w:val="vi-VN"/>
        </w:rPr>
        <w:t xml:space="preserve">gồm trên hai trăm bài thơ của ông và các hiền thần đã sáng tác, còn lại tới ngày nay. Về các tập thơ chữ Hán, LTT có các tập </w:t>
      </w:r>
      <w:r w:rsidRPr="00537AD5">
        <w:rPr>
          <w:rFonts w:eastAsiaTheme="majorEastAsia"/>
          <w:i/>
          <w:iCs/>
          <w:lang w:val="vi-VN"/>
        </w:rPr>
        <w:t xml:space="preserve">Minh lương cẩm tú </w:t>
      </w:r>
      <w:r w:rsidRPr="00537AD5">
        <w:rPr>
          <w:rFonts w:eastAsiaTheme="majorEastAsia"/>
          <w:lang w:val="vi-VN"/>
        </w:rPr>
        <w:t xml:space="preserve">(明 良 錦 繡), </w:t>
      </w:r>
      <w:r w:rsidRPr="00537AD5">
        <w:rPr>
          <w:rFonts w:eastAsiaTheme="majorEastAsia"/>
          <w:i/>
          <w:iCs/>
          <w:lang w:val="vi-VN"/>
        </w:rPr>
        <w:t xml:space="preserve">Quỳnh uyển cửu ca </w:t>
      </w:r>
      <w:r w:rsidRPr="00537AD5">
        <w:rPr>
          <w:rFonts w:eastAsiaTheme="majorEastAsia"/>
          <w:lang w:val="vi-VN"/>
        </w:rPr>
        <w:t xml:space="preserve">(瓊 苑 九 歌), </w:t>
      </w:r>
      <w:r w:rsidRPr="00537AD5">
        <w:rPr>
          <w:rFonts w:eastAsiaTheme="majorEastAsia"/>
          <w:i/>
          <w:iCs/>
          <w:lang w:val="vi-VN"/>
        </w:rPr>
        <w:t>Chinh Tây kỷ hành</w:t>
      </w:r>
      <w:r w:rsidRPr="00537AD5">
        <w:rPr>
          <w:rFonts w:eastAsiaTheme="majorEastAsia"/>
          <w:lang w:val="vi-VN"/>
        </w:rPr>
        <w:t xml:space="preserve"> (征西紀行), </w:t>
      </w:r>
      <w:r w:rsidRPr="00537AD5">
        <w:rPr>
          <w:rFonts w:eastAsiaTheme="majorEastAsia"/>
          <w:i/>
          <w:iCs/>
          <w:lang w:val="vi-VN"/>
        </w:rPr>
        <w:t>Cổ tâm bách vịnh</w:t>
      </w:r>
      <w:r w:rsidRPr="00537AD5">
        <w:rPr>
          <w:rFonts w:eastAsiaTheme="majorEastAsia"/>
          <w:lang w:val="vi-VN"/>
        </w:rPr>
        <w:t xml:space="preserve"> (古心百詠), </w:t>
      </w:r>
      <w:r w:rsidRPr="00537AD5">
        <w:rPr>
          <w:rFonts w:eastAsiaTheme="majorEastAsia"/>
          <w:i/>
          <w:iCs/>
          <w:lang w:val="vi-VN"/>
        </w:rPr>
        <w:t>Châu cơ thắng thưởng</w:t>
      </w:r>
      <w:r w:rsidRPr="00537AD5">
        <w:rPr>
          <w:rFonts w:eastAsiaTheme="majorEastAsia"/>
          <w:lang w:val="vi-VN"/>
        </w:rPr>
        <w:t xml:space="preserve"> (珠璣勝賞), </w:t>
      </w:r>
      <w:r w:rsidRPr="00537AD5">
        <w:rPr>
          <w:rFonts w:eastAsiaTheme="majorEastAsia"/>
          <w:i/>
          <w:iCs/>
          <w:lang w:val="vi-VN"/>
        </w:rPr>
        <w:t>Văn minh cổ xúy</w:t>
      </w:r>
      <w:r w:rsidRPr="00537AD5">
        <w:rPr>
          <w:rFonts w:eastAsiaTheme="majorEastAsia"/>
          <w:lang w:val="vi-VN"/>
        </w:rPr>
        <w:t xml:space="preserve"> (文明鼓吹), </w:t>
      </w:r>
      <w:r w:rsidRPr="00537AD5">
        <w:rPr>
          <w:rFonts w:eastAsiaTheme="majorEastAsia"/>
          <w:i/>
          <w:iCs/>
          <w:lang w:val="vi-VN"/>
        </w:rPr>
        <w:t xml:space="preserve">Anh hoa hiếu trị </w:t>
      </w:r>
      <w:r w:rsidRPr="00537AD5">
        <w:rPr>
          <w:rFonts w:eastAsiaTheme="majorEastAsia"/>
          <w:lang w:val="vi-VN"/>
        </w:rPr>
        <w:t xml:space="preserve">(英華孝治), </w:t>
      </w:r>
      <w:r w:rsidRPr="00537AD5">
        <w:rPr>
          <w:rFonts w:eastAsiaTheme="majorEastAsia"/>
          <w:i/>
          <w:iCs/>
          <w:lang w:val="vi-VN"/>
        </w:rPr>
        <w:t>Cổ kim cung từ thi tập</w:t>
      </w:r>
      <w:r w:rsidRPr="00537AD5">
        <w:rPr>
          <w:rFonts w:eastAsiaTheme="majorEastAsia"/>
          <w:lang w:val="vi-VN"/>
        </w:rPr>
        <w:t xml:space="preserve"> (古今宮詞詩集) , </w:t>
      </w:r>
      <w:r w:rsidRPr="00537AD5">
        <w:rPr>
          <w:rFonts w:eastAsiaTheme="majorEastAsia"/>
          <w:i/>
          <w:iCs/>
          <w:lang w:val="vi-VN"/>
        </w:rPr>
        <w:t>Xuân vân thi tập</w:t>
      </w:r>
      <w:r w:rsidRPr="00537AD5">
        <w:rPr>
          <w:rFonts w:eastAsiaTheme="majorEastAsia"/>
          <w:lang w:val="vi-VN"/>
        </w:rPr>
        <w:t xml:space="preserve"> (春雲詩集). Trong đó, ba tập cuối hiện đã mất. </w:t>
      </w:r>
      <w:r w:rsidRPr="00537AD5">
        <w:rPr>
          <w:rFonts w:eastAsiaTheme="majorEastAsia"/>
          <w:i/>
          <w:iCs/>
          <w:lang w:val="vi-VN"/>
        </w:rPr>
        <w:t>Minh lương cẩm tú</w:t>
      </w:r>
      <w:r w:rsidRPr="00537AD5">
        <w:rPr>
          <w:rFonts w:eastAsiaTheme="majorEastAsia"/>
          <w:lang w:val="vi-VN"/>
        </w:rPr>
        <w:t xml:space="preserve"> (明 良 錦 繡) gồm 18 bài, phần đa vịnh các cửa biển từ cửa Thần Phù đến Hải Vân quan. LTT còn khoảng 150 bài không thuộc </w:t>
      </w:r>
      <w:r w:rsidRPr="00537AD5">
        <w:rPr>
          <w:rFonts w:eastAsiaTheme="majorEastAsia"/>
          <w:lang w:val="vi-VN"/>
        </w:rPr>
        <w:lastRenderedPageBreak/>
        <w:t>các tập thơ trên. Số lượng tác phẩm thi văn của LTT thực tế có thể còn nhiều hơn, nhưng còn lại đến nay chỉ có khoảng 350 bài (Mai Xuân Hải 2007, 432)</w:t>
      </w:r>
    </w:p>
    <w:p w:rsidR="00781CF5" w:rsidRPr="00537AD5" w:rsidRDefault="00781CF5" w:rsidP="00781CF5">
      <w:pPr>
        <w:spacing w:before="120" w:line="360" w:lineRule="auto"/>
        <w:ind w:firstLine="567"/>
        <w:jc w:val="both"/>
        <w:rPr>
          <w:rFonts w:eastAsiaTheme="majorEastAsia"/>
          <w:iCs/>
          <w:lang w:val="vi-VN"/>
        </w:rPr>
      </w:pPr>
      <w:r w:rsidRPr="00537AD5">
        <w:rPr>
          <w:rFonts w:eastAsiaTheme="majorEastAsia"/>
          <w:iCs/>
          <w:lang w:val="vi-VN"/>
        </w:rPr>
        <w:t xml:space="preserve">LTT đã ra lệnh cho ngô Sĩ Liên biên soạn tác phẩm lịch sử với tư cách là những công cụ để nối liền đạo thống. Bộ </w:t>
      </w:r>
      <w:r w:rsidRPr="00537AD5">
        <w:rPr>
          <w:rFonts w:eastAsiaTheme="majorEastAsia"/>
          <w:i/>
          <w:lang w:val="vi-VN"/>
        </w:rPr>
        <w:t>Đại Việt sử ký toàn thư</w:t>
      </w:r>
      <w:r w:rsidRPr="00537AD5">
        <w:rPr>
          <w:rFonts w:eastAsiaTheme="majorEastAsia"/>
          <w:iCs/>
          <w:lang w:val="vi-VN"/>
        </w:rPr>
        <w:t xml:space="preserve"> soạn xong năm 1479, là một sản phẩm của Nho học thế kỷ XV, biên chép về lịch sử Đại Việt. Để biên soạn được bộ sử này, hoàng đế đã nhiều lần xuống chiếu sưu tầm tư liệu, sách vở và dã sử dân gian. Đây là bộ sử đầu tiên lịch sử của Đại Việt được kéo dài từ đời Hồng Bàng đến nhà Thục Triệu, đến nhà Ngô. Phần từ thế kỷ X về trước thuộc ngoại kỷ. Phần Bản kỷ (10 quyển, từ nhà Đinh đến Lê Thái Ngô). Ngô Sĩ Liên dựa vào </w:t>
      </w:r>
      <w:r w:rsidRPr="00537AD5">
        <w:rPr>
          <w:rFonts w:eastAsiaTheme="majorEastAsia"/>
          <w:i/>
          <w:lang w:val="vi-VN"/>
        </w:rPr>
        <w:t>Đại Việt sử ký</w:t>
      </w:r>
      <w:r w:rsidRPr="00537AD5">
        <w:rPr>
          <w:rFonts w:eastAsiaTheme="majorEastAsia"/>
          <w:iCs/>
          <w:lang w:val="vi-VN"/>
        </w:rPr>
        <w:t xml:space="preserve"> của Lê Văn Hưu và </w:t>
      </w:r>
      <w:r w:rsidRPr="00537AD5">
        <w:rPr>
          <w:rFonts w:eastAsiaTheme="majorEastAsia"/>
          <w:i/>
          <w:lang w:val="vi-VN"/>
        </w:rPr>
        <w:t>Sử ký tục biên</w:t>
      </w:r>
      <w:r w:rsidRPr="00537AD5">
        <w:rPr>
          <w:rFonts w:eastAsiaTheme="majorEastAsia"/>
          <w:iCs/>
          <w:lang w:val="vi-VN"/>
        </w:rPr>
        <w:t xml:space="preserve"> của Phan Phu Tiên rồi tiếp tục bổ sung sử liệu mới, phê phán đúng sai, sửa sang chau chuốt lời văn cũng như thêm phần lời bàn. Bộ sách được viết theo thể thức biên niên, có tính quan phương, được coi là bộ sử có giá trị nhất, có quy mô hệ thống nhất theo quan điểm thời bấy giờ (Trần Trọng Dương, 2011).</w:t>
      </w:r>
    </w:p>
    <w:p w:rsidR="00781CF5" w:rsidRPr="00537AD5" w:rsidRDefault="00781CF5" w:rsidP="00781CF5">
      <w:pPr>
        <w:spacing w:before="120" w:line="360" w:lineRule="auto"/>
        <w:ind w:firstLine="567"/>
        <w:jc w:val="both"/>
        <w:rPr>
          <w:rFonts w:eastAsiaTheme="majorEastAsia"/>
          <w:i/>
          <w:lang w:val="vi-VN"/>
        </w:rPr>
      </w:pPr>
      <w:r w:rsidRPr="00537AD5">
        <w:rPr>
          <w:rFonts w:eastAsiaTheme="majorEastAsia"/>
          <w:lang w:val="vi-VN"/>
        </w:rPr>
        <w:t xml:space="preserve">LTT là một ông vua đã xây dựng lên điển chế lễ nhạc, đặt ra luật pháp, sùng văn, trọng võ, mở mang bờ cõi, xây dựng xã hội Đại Việt hưng thịnh. </w:t>
      </w:r>
      <w:r w:rsidRPr="00537AD5">
        <w:rPr>
          <w:rFonts w:eastAsiaTheme="majorEastAsia"/>
          <w:i/>
          <w:lang w:val="vi-VN"/>
        </w:rPr>
        <w:t xml:space="preserve">Thiên Nam dư hạ tập </w:t>
      </w:r>
      <w:r w:rsidRPr="00537AD5">
        <w:rPr>
          <w:rFonts w:eastAsiaTheme="majorEastAsia"/>
          <w:iCs/>
          <w:lang w:val="vi-VN"/>
        </w:rPr>
        <w:t xml:space="preserve">(天南餘暇集) là bộ sách lớn nhất do LTT chủ biên, sai các văn thần như Đỗ Nhuận, Nguyễn Trực biên soạn vào năm 1483. Sách được soạn theo loại sách hội yếu, thông điển, gồm 100 quyển ghi chép đầy đủ các chế độ, luật lệ, văn thư, điển lệ, các giấy tờ văn thư hành chính (như chiếu, dụ, cáo, sắc,…). </w:t>
      </w:r>
      <w:r w:rsidRPr="00537AD5">
        <w:rPr>
          <w:rFonts w:eastAsiaTheme="majorEastAsia"/>
          <w:i/>
          <w:lang w:val="vi-VN"/>
        </w:rPr>
        <w:t>Thiên Nam dư hạ tập</w:t>
      </w:r>
      <w:r w:rsidRPr="00537AD5">
        <w:rPr>
          <w:rFonts w:eastAsiaTheme="majorEastAsia"/>
          <w:iCs/>
          <w:lang w:val="vi-VN"/>
        </w:rPr>
        <w:t xml:space="preserve"> là bộ tùng thư hội điển quy mô bậc nhất thời đó. Bộ sách thể hiện ý thức xây dựng điển chương chế độ cho một đất nước theo mô hình Nho giáo. LTT còn cho biên soạn hai bộ sách </w:t>
      </w:r>
      <w:r w:rsidRPr="00537AD5">
        <w:rPr>
          <w:rFonts w:eastAsiaTheme="majorEastAsia"/>
          <w:i/>
          <w:lang w:val="vi-VN"/>
        </w:rPr>
        <w:t xml:space="preserve">Lê triều quan chế </w:t>
      </w:r>
      <w:r w:rsidRPr="00537AD5">
        <w:rPr>
          <w:rFonts w:eastAsiaTheme="majorEastAsia"/>
          <w:iCs/>
          <w:lang w:val="vi-VN"/>
        </w:rPr>
        <w:t>(黎朝官制</w:t>
      </w:r>
      <w:r w:rsidRPr="00537AD5">
        <w:rPr>
          <w:rFonts w:eastAsiaTheme="majorEastAsia" w:hint="eastAsia"/>
          <w:iCs/>
          <w:lang w:val="vi-VN"/>
        </w:rPr>
        <w:t>,</w:t>
      </w:r>
      <w:r w:rsidRPr="00537AD5">
        <w:rPr>
          <w:rFonts w:eastAsiaTheme="majorEastAsia"/>
          <w:iCs/>
          <w:lang w:val="vi-VN"/>
        </w:rPr>
        <w:t xml:space="preserve"> 6 quyển), ghi chế độ quan chức triều Lê, gồm quan tước, phẩm trật, thể lệ tuyển bổ, phong tặng, tập ấm, v.v.) và </w:t>
      </w:r>
      <w:r w:rsidRPr="00537AD5">
        <w:rPr>
          <w:rFonts w:eastAsiaTheme="majorEastAsia"/>
          <w:i/>
          <w:lang w:val="vi-VN"/>
        </w:rPr>
        <w:t>Sĩ hoạn châm quy</w:t>
      </w:r>
      <w:r w:rsidRPr="00537AD5">
        <w:rPr>
          <w:rFonts w:eastAsiaTheme="majorEastAsia"/>
          <w:iCs/>
          <w:lang w:val="vi-VN"/>
        </w:rPr>
        <w:t xml:space="preserve"> (đã mất). Ba bộ sách về hệ thống luật pháp, điển chế trên có lẽ ít nhiều tiếp thu bộ </w:t>
      </w:r>
      <w:r w:rsidRPr="00537AD5">
        <w:rPr>
          <w:rFonts w:eastAsiaTheme="majorEastAsia"/>
          <w:i/>
          <w:lang w:val="vi-VN"/>
        </w:rPr>
        <w:t>Hình thư</w:t>
      </w:r>
      <w:r w:rsidRPr="00537AD5">
        <w:rPr>
          <w:rFonts w:eastAsiaTheme="majorEastAsia"/>
          <w:iCs/>
          <w:lang w:val="vi-VN"/>
        </w:rPr>
        <w:t xml:space="preserve"> (6 quyển) do Nguyễn Trãi san định vào năm Đại Bảo (1440-1442). Bốn bộ trên lại là cơ sở cho các sách hình luật được biên soạn các đời vua sau đó.</w:t>
      </w:r>
    </w:p>
    <w:p w:rsidR="00781CF5" w:rsidRPr="00537AD5" w:rsidRDefault="00781CF5" w:rsidP="00781CF5">
      <w:pPr>
        <w:spacing w:line="360" w:lineRule="auto"/>
        <w:ind w:firstLine="567"/>
        <w:jc w:val="right"/>
        <w:rPr>
          <w:rFonts w:eastAsiaTheme="majorEastAsia"/>
          <w:b/>
          <w:sz w:val="20"/>
          <w:lang w:val="vi-VN"/>
        </w:rPr>
      </w:pPr>
      <w:r w:rsidRPr="00537AD5">
        <w:rPr>
          <w:rFonts w:eastAsiaTheme="majorEastAsia"/>
          <w:b/>
          <w:sz w:val="20"/>
          <w:lang w:val="vi-VN"/>
        </w:rPr>
        <w:lastRenderedPageBreak/>
        <w:t>NGUYỄN NGỌC NHUẬN</w:t>
      </w:r>
    </w:p>
    <w:p w:rsidR="00781CF5" w:rsidRPr="00537AD5" w:rsidRDefault="00781CF5" w:rsidP="00781CF5">
      <w:pPr>
        <w:spacing w:line="360" w:lineRule="auto"/>
        <w:jc w:val="both"/>
        <w:rPr>
          <w:rFonts w:eastAsiaTheme="majorEastAsia"/>
          <w:b/>
          <w:sz w:val="24"/>
          <w:szCs w:val="24"/>
          <w:lang w:val="vi-VN"/>
        </w:rPr>
      </w:pPr>
      <w:r w:rsidRPr="00537AD5">
        <w:rPr>
          <w:rFonts w:eastAsiaTheme="majorEastAsia"/>
          <w:b/>
          <w:sz w:val="24"/>
          <w:szCs w:val="24"/>
          <w:lang w:val="vi-VN"/>
        </w:rPr>
        <w:t>Tài liệu tham khảo</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1. Trần Văn Giáp, </w:t>
      </w:r>
      <w:r w:rsidRPr="00537AD5">
        <w:rPr>
          <w:rFonts w:eastAsiaTheme="majorEastAsia"/>
          <w:i/>
          <w:sz w:val="24"/>
          <w:szCs w:val="24"/>
          <w:lang w:val="vi-VN"/>
        </w:rPr>
        <w:t>Lược truyện các tác gia Việt Nam</w:t>
      </w:r>
      <w:r w:rsidRPr="00537AD5">
        <w:rPr>
          <w:rFonts w:eastAsiaTheme="majorEastAsia"/>
          <w:sz w:val="24"/>
          <w:szCs w:val="24"/>
          <w:lang w:val="vi-VN"/>
        </w:rPr>
        <w:t>. Nxb. Sử học, Hà Nội.1962.</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2. Vũ Văn Mẫu, </w:t>
      </w:r>
      <w:r w:rsidRPr="00537AD5">
        <w:rPr>
          <w:rFonts w:eastAsiaTheme="majorEastAsia"/>
          <w:i/>
          <w:iCs/>
          <w:sz w:val="24"/>
          <w:szCs w:val="24"/>
          <w:lang w:val="vi-VN"/>
        </w:rPr>
        <w:t>Cổ luật Việt Nam và tư pháp sử</w:t>
      </w:r>
      <w:r w:rsidRPr="00537AD5">
        <w:rPr>
          <w:rFonts w:eastAsiaTheme="majorEastAsia"/>
          <w:sz w:val="24"/>
          <w:szCs w:val="24"/>
          <w:lang w:val="vi-VN"/>
        </w:rPr>
        <w:t>, Sài Gòn, 1975.</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3. Mai Xuân Hải (chủ biên), </w:t>
      </w:r>
      <w:r w:rsidRPr="00537AD5">
        <w:rPr>
          <w:rFonts w:eastAsiaTheme="majorEastAsia"/>
          <w:i/>
          <w:sz w:val="24"/>
          <w:szCs w:val="24"/>
          <w:lang w:val="vi-VN"/>
        </w:rPr>
        <w:t>Thơ văn Lê Thánh Tông</w:t>
      </w:r>
      <w:r w:rsidRPr="00537AD5">
        <w:rPr>
          <w:rFonts w:eastAsiaTheme="majorEastAsia"/>
          <w:sz w:val="24"/>
          <w:szCs w:val="24"/>
          <w:lang w:val="vi-VN"/>
        </w:rPr>
        <w:t>. Nxb, Khoa học xã hội, Hà Nội,1986.</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4. Trịnh Khắc Mạnh, </w:t>
      </w:r>
      <w:r w:rsidRPr="00537AD5">
        <w:rPr>
          <w:rFonts w:eastAsiaTheme="majorEastAsia"/>
          <w:i/>
          <w:sz w:val="24"/>
          <w:szCs w:val="24"/>
          <w:lang w:val="vi-VN"/>
        </w:rPr>
        <w:t>Tên tự tên hiệu các tác gia Hán Nôm</w:t>
      </w:r>
      <w:r w:rsidRPr="00537AD5">
        <w:rPr>
          <w:rFonts w:eastAsiaTheme="majorEastAsia"/>
          <w:sz w:val="24"/>
          <w:szCs w:val="24"/>
          <w:lang w:val="vi-VN"/>
        </w:rPr>
        <w:t>, Nxb. Khoa học xã hội, Hà Nội, 2002.</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5. Phạm Văn Thắm (chủ biên), </w:t>
      </w:r>
      <w:r w:rsidRPr="00537AD5">
        <w:rPr>
          <w:rFonts w:eastAsiaTheme="majorEastAsia"/>
          <w:i/>
          <w:sz w:val="24"/>
          <w:szCs w:val="24"/>
          <w:lang w:val="vi-VN"/>
        </w:rPr>
        <w:t>Các tác gia Hán Nôm Thăng Long - Hà Nội</w:t>
      </w:r>
      <w:r w:rsidRPr="00537AD5">
        <w:rPr>
          <w:rFonts w:eastAsiaTheme="majorEastAsia"/>
          <w:sz w:val="24"/>
          <w:szCs w:val="24"/>
          <w:lang w:val="vi-VN"/>
        </w:rPr>
        <w:t>. Nxb. Khoa học xã hội, Hà Nội, 2009.</w:t>
      </w:r>
    </w:p>
    <w:p w:rsidR="00781CF5" w:rsidRPr="00537AD5" w:rsidRDefault="00781CF5" w:rsidP="00781CF5">
      <w:pPr>
        <w:tabs>
          <w:tab w:val="left" w:pos="540"/>
        </w:tabs>
        <w:spacing w:line="360" w:lineRule="auto"/>
        <w:jc w:val="both"/>
        <w:rPr>
          <w:rFonts w:eastAsiaTheme="majorEastAsia"/>
          <w:sz w:val="24"/>
          <w:szCs w:val="24"/>
          <w:lang w:val="vi-VN"/>
        </w:rPr>
      </w:pPr>
      <w:r w:rsidRPr="00537AD5">
        <w:rPr>
          <w:rFonts w:eastAsiaTheme="majorEastAsia"/>
          <w:sz w:val="24"/>
          <w:szCs w:val="24"/>
          <w:lang w:val="vi-VN"/>
        </w:rPr>
        <w:t xml:space="preserve">6. Trần Trọng Dương, </w:t>
      </w:r>
      <w:r w:rsidRPr="00537AD5">
        <w:rPr>
          <w:rFonts w:eastAsiaTheme="majorEastAsia"/>
          <w:i/>
          <w:iCs/>
          <w:sz w:val="24"/>
          <w:szCs w:val="24"/>
          <w:lang w:val="vi-VN"/>
        </w:rPr>
        <w:t>Văn hiến Đại Việt thế kỷ XV qua trường hợp hoàng đế Lê Thánh Tông</w:t>
      </w:r>
      <w:r w:rsidRPr="00537AD5">
        <w:rPr>
          <w:rFonts w:eastAsiaTheme="majorEastAsia"/>
          <w:sz w:val="24"/>
          <w:szCs w:val="24"/>
          <w:lang w:val="vi-VN"/>
        </w:rPr>
        <w:t xml:space="preserve">, </w:t>
      </w:r>
      <w:r w:rsidRPr="00537AD5">
        <w:rPr>
          <w:rFonts w:eastAsiaTheme="majorEastAsia"/>
          <w:i/>
          <w:iCs/>
          <w:sz w:val="24"/>
          <w:szCs w:val="24"/>
          <w:lang w:val="vi-VN"/>
        </w:rPr>
        <w:t>Nghiên cứu và Phát triển</w:t>
      </w:r>
      <w:r w:rsidRPr="00537AD5">
        <w:rPr>
          <w:rFonts w:eastAsiaTheme="majorEastAsia"/>
          <w:sz w:val="24"/>
          <w:szCs w:val="24"/>
          <w:lang w:val="vi-VN"/>
        </w:rPr>
        <w:t xml:space="preserve">, số 06 (tháng 12.2011). tr. 03-28. </w:t>
      </w:r>
    </w:p>
    <w:p w:rsidR="00781CF5" w:rsidRPr="00537AD5" w:rsidRDefault="00781CF5" w:rsidP="00781CF5">
      <w:pPr>
        <w:tabs>
          <w:tab w:val="left" w:pos="540"/>
        </w:tabs>
        <w:spacing w:line="360" w:lineRule="auto"/>
        <w:jc w:val="both"/>
        <w:rPr>
          <w:rFonts w:eastAsiaTheme="majorEastAsia"/>
          <w:sz w:val="24"/>
          <w:szCs w:val="24"/>
        </w:rPr>
      </w:pPr>
      <w:r w:rsidRPr="00537AD5">
        <w:rPr>
          <w:rFonts w:eastAsiaTheme="majorEastAsia"/>
          <w:sz w:val="24"/>
          <w:szCs w:val="24"/>
        </w:rPr>
        <w:t xml:space="preserve">7. </w:t>
      </w:r>
      <w:r w:rsidRPr="00537AD5">
        <w:rPr>
          <w:rFonts w:eastAsiaTheme="majorEastAsia"/>
          <w:sz w:val="24"/>
          <w:szCs w:val="24"/>
          <w:lang w:val="vi-VN"/>
        </w:rPr>
        <w:t>Whitmore, John K, “The Tao</w:t>
      </w:r>
      <w:r w:rsidRPr="00537AD5">
        <w:rPr>
          <w:rFonts w:eastAsiaTheme="majorEastAsia"/>
          <w:sz w:val="24"/>
          <w:szCs w:val="24"/>
          <w:lang w:val="en-GB"/>
        </w:rPr>
        <w:t xml:space="preserve"> </w:t>
      </w:r>
      <w:r w:rsidRPr="00537AD5">
        <w:rPr>
          <w:rFonts w:eastAsiaTheme="majorEastAsia"/>
          <w:sz w:val="24"/>
          <w:szCs w:val="24"/>
          <w:lang w:val="vi-VN"/>
        </w:rPr>
        <w:t>Đàn Group: Poetry, Cosmology, and the State in the Hồng</w:t>
      </w:r>
      <w:r w:rsidRPr="00537AD5">
        <w:rPr>
          <w:rFonts w:eastAsiaTheme="majorEastAsia"/>
          <w:sz w:val="24"/>
          <w:szCs w:val="24"/>
          <w:lang w:val="en-GB"/>
        </w:rPr>
        <w:t xml:space="preserve"> </w:t>
      </w:r>
      <w:r w:rsidRPr="00537AD5">
        <w:rPr>
          <w:rFonts w:eastAsiaTheme="majorEastAsia"/>
          <w:sz w:val="24"/>
          <w:szCs w:val="24"/>
          <w:lang w:val="vi-VN"/>
        </w:rPr>
        <w:t>Đức Period (1470</w:t>
      </w:r>
      <w:r w:rsidRPr="00537AD5">
        <w:rPr>
          <w:rFonts w:eastAsiaTheme="majorEastAsia"/>
          <w:sz w:val="24"/>
          <w:szCs w:val="24"/>
        </w:rPr>
        <w:t xml:space="preserve"> </w:t>
      </w:r>
      <w:r w:rsidRPr="00537AD5">
        <w:rPr>
          <w:rFonts w:eastAsiaTheme="majorEastAsia"/>
          <w:sz w:val="24"/>
          <w:szCs w:val="24"/>
          <w:lang w:val="vi-VN"/>
        </w:rPr>
        <w:t>-</w:t>
      </w:r>
      <w:r w:rsidRPr="00537AD5">
        <w:rPr>
          <w:rFonts w:eastAsiaTheme="majorEastAsia"/>
          <w:sz w:val="24"/>
          <w:szCs w:val="24"/>
        </w:rPr>
        <w:t xml:space="preserve"> </w:t>
      </w:r>
      <w:r w:rsidRPr="00537AD5">
        <w:rPr>
          <w:rFonts w:eastAsiaTheme="majorEastAsia"/>
          <w:sz w:val="24"/>
          <w:szCs w:val="24"/>
          <w:lang w:val="vi-VN"/>
        </w:rPr>
        <w:t xml:space="preserve">1497)” </w:t>
      </w:r>
      <w:r w:rsidRPr="00537AD5">
        <w:rPr>
          <w:rFonts w:eastAsiaTheme="majorEastAsia"/>
          <w:i/>
          <w:iCs/>
          <w:sz w:val="24"/>
          <w:szCs w:val="24"/>
          <w:lang w:val="vi-VN"/>
        </w:rPr>
        <w:t>Crossroads: An Interdisciplinary</w:t>
      </w:r>
      <w:r w:rsidRPr="00537AD5">
        <w:rPr>
          <w:rFonts w:eastAsiaTheme="majorEastAsia"/>
          <w:sz w:val="24"/>
          <w:szCs w:val="24"/>
          <w:lang w:val="vi-VN"/>
        </w:rPr>
        <w:t xml:space="preserve"> </w:t>
      </w:r>
      <w:r w:rsidRPr="00537AD5">
        <w:rPr>
          <w:rFonts w:eastAsiaTheme="majorEastAsia"/>
          <w:i/>
          <w:iCs/>
          <w:sz w:val="24"/>
          <w:szCs w:val="24"/>
          <w:lang w:val="vi-VN"/>
        </w:rPr>
        <w:t>Journal of Southeast Asian Studies</w:t>
      </w:r>
      <w:r w:rsidRPr="00537AD5">
        <w:rPr>
          <w:rFonts w:eastAsiaTheme="majorEastAsia"/>
          <w:sz w:val="24"/>
          <w:szCs w:val="24"/>
          <w:lang w:val="vi-VN"/>
        </w:rPr>
        <w:t xml:space="preserve">, 7:2 (1992), </w:t>
      </w:r>
      <w:r w:rsidRPr="00537AD5">
        <w:rPr>
          <w:rFonts w:eastAsiaTheme="majorEastAsia"/>
          <w:sz w:val="24"/>
          <w:szCs w:val="24"/>
        </w:rPr>
        <w:t xml:space="preserve">tr. </w:t>
      </w:r>
      <w:r w:rsidRPr="00537AD5">
        <w:rPr>
          <w:rFonts w:eastAsiaTheme="majorEastAsia"/>
          <w:sz w:val="24"/>
          <w:szCs w:val="24"/>
          <w:lang w:val="vi-VN"/>
        </w:rPr>
        <w:t>55</w:t>
      </w:r>
      <w:r w:rsidRPr="00537AD5">
        <w:rPr>
          <w:rFonts w:eastAsiaTheme="majorEastAsia"/>
          <w:sz w:val="24"/>
          <w:szCs w:val="24"/>
        </w:rPr>
        <w:t>-</w:t>
      </w:r>
      <w:r w:rsidRPr="00537AD5">
        <w:rPr>
          <w:rFonts w:eastAsiaTheme="majorEastAsia"/>
          <w:sz w:val="24"/>
          <w:szCs w:val="24"/>
          <w:lang w:val="vi-VN"/>
        </w:rPr>
        <w:t>70.</w:t>
      </w:r>
    </w:p>
    <w:p w:rsidR="00781CF5" w:rsidRPr="00537AD5" w:rsidRDefault="00781CF5" w:rsidP="00781CF5">
      <w:pPr>
        <w:rPr>
          <w:rFonts w:eastAsiaTheme="majorEastAsia"/>
          <w:b/>
          <w:iCs/>
          <w:lang w:eastAsia="zh-TW"/>
        </w:rPr>
      </w:pPr>
    </w:p>
    <w:p w:rsidR="00781CF5" w:rsidRPr="00537AD5" w:rsidRDefault="00781CF5" w:rsidP="00781CF5">
      <w:pPr>
        <w:rPr>
          <w:rFonts w:eastAsiaTheme="majorEastAsia"/>
          <w:b/>
          <w:iCs/>
          <w:lang w:val="pt-BR" w:eastAsia="zh-TW"/>
        </w:rPr>
      </w:pPr>
    </w:p>
    <w:p w:rsidR="00781CF5" w:rsidRPr="00537AD5" w:rsidRDefault="00781CF5" w:rsidP="00781CF5">
      <w:pPr>
        <w:rPr>
          <w:rFonts w:eastAsiaTheme="majorEastAsia"/>
          <w:b/>
          <w:iCs/>
          <w:lang w:val="pt-BR" w:eastAsia="zh-TW"/>
        </w:rPr>
      </w:pPr>
    </w:p>
    <w:p w:rsidR="0074324B" w:rsidRPr="00781CF5" w:rsidRDefault="00781CF5">
      <w:pPr>
        <w:rPr>
          <w:lang w:val="pt-BR"/>
        </w:rPr>
      </w:pPr>
      <w:bookmarkStart w:id="0" w:name="_GoBack"/>
      <w:bookmarkEnd w:id="0"/>
    </w:p>
    <w:sectPr w:rsidR="0074324B" w:rsidRPr="00781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05"/>
    <w:rsid w:val="005A6D57"/>
    <w:rsid w:val="00781CF5"/>
    <w:rsid w:val="007D3409"/>
    <w:rsid w:val="00A55305"/>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64F6B-81E5-4E66-8073-C3BF95D8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F5"/>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781CF5"/>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781CF5"/>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2025-12-13T03:12:00Z</dcterms:created>
  <dcterms:modified xsi:type="dcterms:W3CDTF">2025-12-13T03:13:00Z</dcterms:modified>
</cp:coreProperties>
</file>